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B4" w:rsidRPr="009D41EA" w:rsidRDefault="009D41EA" w:rsidP="009D41EA">
      <w:pPr>
        <w:jc w:val="center"/>
        <w:rPr>
          <w:b/>
          <w:sz w:val="28"/>
          <w:szCs w:val="28"/>
          <w:u w:val="single"/>
        </w:rPr>
      </w:pPr>
      <w:r w:rsidRPr="009D41EA">
        <w:rPr>
          <w:b/>
          <w:sz w:val="28"/>
          <w:szCs w:val="28"/>
          <w:u w:val="single"/>
        </w:rPr>
        <w:t xml:space="preserve">VUS.5e </w:t>
      </w:r>
      <w:proofErr w:type="gramStart"/>
      <w:r w:rsidRPr="009D41EA">
        <w:rPr>
          <w:b/>
          <w:sz w:val="28"/>
          <w:szCs w:val="28"/>
          <w:u w:val="single"/>
        </w:rPr>
        <w:t>The</w:t>
      </w:r>
      <w:proofErr w:type="gramEnd"/>
      <w:r w:rsidRPr="009D41EA">
        <w:rPr>
          <w:b/>
          <w:sz w:val="28"/>
          <w:szCs w:val="28"/>
          <w:u w:val="single"/>
        </w:rPr>
        <w:t xml:space="preserve"> Marshall Court</w:t>
      </w:r>
    </w:p>
    <w:p w:rsidR="00DF17B4" w:rsidRDefault="00DF17B4">
      <w:pPr>
        <w:rPr>
          <w:b/>
          <w:sz w:val="28"/>
          <w:szCs w:val="28"/>
        </w:rPr>
      </w:pPr>
    </w:p>
    <w:p w:rsidR="003A1C35" w:rsidRPr="009D41EA" w:rsidRDefault="00DF17B4">
      <w:pPr>
        <w:rPr>
          <w:b/>
          <w:sz w:val="24"/>
          <w:szCs w:val="24"/>
        </w:rPr>
      </w:pPr>
      <w:bookmarkStart w:id="0" w:name="_GoBack"/>
      <w:r w:rsidRPr="009D41EA">
        <w:rPr>
          <w:b/>
          <w:sz w:val="24"/>
          <w:szCs w:val="24"/>
        </w:rPr>
        <w:t xml:space="preserve">Important legal precedents established by the Marshall court strengthened the role of the U.S. Supreme Court as an equal branch of the national government. </w:t>
      </w:r>
    </w:p>
    <w:p w:rsidR="00DF17B4" w:rsidRPr="009D41EA" w:rsidRDefault="00DF17B4">
      <w:pPr>
        <w:rPr>
          <w:sz w:val="24"/>
          <w:szCs w:val="24"/>
        </w:rPr>
      </w:pPr>
    </w:p>
    <w:p w:rsidR="00DF17B4" w:rsidRPr="009D41EA" w:rsidRDefault="00DF17B4">
      <w:pPr>
        <w:rPr>
          <w:b/>
          <w:sz w:val="24"/>
          <w:szCs w:val="24"/>
          <w:u w:val="single"/>
        </w:rPr>
      </w:pPr>
      <w:r w:rsidRPr="009D41EA">
        <w:rPr>
          <w:b/>
          <w:sz w:val="24"/>
          <w:szCs w:val="24"/>
          <w:u w:val="single"/>
        </w:rPr>
        <w:t>Marbury v. Madison (1803)</w:t>
      </w:r>
    </w:p>
    <w:p w:rsidR="00DF17B4" w:rsidRPr="009D41EA" w:rsidRDefault="00DF17B4">
      <w:pPr>
        <w:rPr>
          <w:sz w:val="24"/>
          <w:szCs w:val="24"/>
        </w:rPr>
      </w:pPr>
    </w:p>
    <w:p w:rsidR="00DF17B4" w:rsidRPr="009D41EA" w:rsidRDefault="00DF17B4">
      <w:pPr>
        <w:rPr>
          <w:sz w:val="24"/>
          <w:szCs w:val="24"/>
        </w:rPr>
      </w:pPr>
      <w:r w:rsidRPr="009D41EA">
        <w:rPr>
          <w:sz w:val="24"/>
          <w:szCs w:val="24"/>
        </w:rPr>
        <w:t>In this case, Marbury sued Madison for an appointment as a federal judge. It was the first time the court declared a law “unconstitutional”.</w:t>
      </w:r>
    </w:p>
    <w:p w:rsidR="00DF17B4" w:rsidRPr="009D41EA" w:rsidRDefault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Established the doctrine of Judicial Review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The first time the court declared a law or act of government unconstitutional.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This secured judicial review as a powerful tool for checks and balances.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b/>
          <w:sz w:val="24"/>
          <w:szCs w:val="24"/>
          <w:u w:val="single"/>
        </w:rPr>
      </w:pPr>
      <w:proofErr w:type="spellStart"/>
      <w:r w:rsidRPr="009D41EA">
        <w:rPr>
          <w:b/>
          <w:sz w:val="24"/>
          <w:szCs w:val="24"/>
          <w:u w:val="single"/>
        </w:rPr>
        <w:t>McCullouch</w:t>
      </w:r>
      <w:proofErr w:type="spellEnd"/>
      <w:r w:rsidRPr="009D41EA">
        <w:rPr>
          <w:b/>
          <w:sz w:val="24"/>
          <w:szCs w:val="24"/>
          <w:u w:val="single"/>
        </w:rPr>
        <w:t xml:space="preserve"> v. Maryland (1819)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This established the doctrine of implied powers for the federal government – the formation of the National Bank.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Powers that seem “necessary and proper” as related to specific powers granted in the Constitution are supported.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Specifically in this case, the different levels of government are not permitted to tax the other levels of government.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b/>
          <w:sz w:val="24"/>
          <w:szCs w:val="24"/>
          <w:u w:val="single"/>
        </w:rPr>
      </w:pPr>
      <w:r w:rsidRPr="009D41EA">
        <w:rPr>
          <w:b/>
          <w:sz w:val="24"/>
          <w:szCs w:val="24"/>
          <w:u w:val="single"/>
        </w:rPr>
        <w:t>Gibbons v. Ogden (1824)</w:t>
      </w:r>
    </w:p>
    <w:p w:rsidR="00DF17B4" w:rsidRPr="009D41EA" w:rsidRDefault="00DF17B4" w:rsidP="00DF17B4">
      <w:pPr>
        <w:rPr>
          <w:b/>
          <w:sz w:val="24"/>
          <w:szCs w:val="24"/>
          <w:u w:val="single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This case involved competing claims of rival steam ship companies on the Hudson River.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The court ruled on interstate commerce.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  <w:r w:rsidRPr="009D41EA">
        <w:rPr>
          <w:sz w:val="24"/>
          <w:szCs w:val="24"/>
        </w:rPr>
        <w:t>Established the court’s authority to mediate disagreements between branches of government, levels of government, and competing business interests.</w:t>
      </w: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sz w:val="24"/>
          <w:szCs w:val="24"/>
        </w:rPr>
      </w:pPr>
    </w:p>
    <w:p w:rsidR="00DF17B4" w:rsidRPr="009D41EA" w:rsidRDefault="00DF17B4" w:rsidP="00DF17B4">
      <w:pPr>
        <w:rPr>
          <w:b/>
          <w:sz w:val="24"/>
          <w:szCs w:val="24"/>
        </w:rPr>
      </w:pPr>
      <w:r w:rsidRPr="009D41EA">
        <w:rPr>
          <w:b/>
          <w:sz w:val="24"/>
          <w:szCs w:val="24"/>
        </w:rPr>
        <w:t>The decisions of the John Marshall Court helped to strengthen the power of the national government, while defining the judiciary as an equal branch!</w:t>
      </w:r>
    </w:p>
    <w:bookmarkEnd w:id="0"/>
    <w:p w:rsidR="00DF17B4" w:rsidRPr="00DF17B4" w:rsidRDefault="00DF17B4" w:rsidP="00DF17B4">
      <w:pPr>
        <w:rPr>
          <w:sz w:val="28"/>
          <w:szCs w:val="28"/>
        </w:rPr>
      </w:pPr>
    </w:p>
    <w:p w:rsidR="00DF17B4" w:rsidRPr="00DF17B4" w:rsidRDefault="00DF17B4" w:rsidP="00DF17B4">
      <w:pPr>
        <w:rPr>
          <w:sz w:val="28"/>
          <w:szCs w:val="28"/>
        </w:rPr>
      </w:pPr>
    </w:p>
    <w:sectPr w:rsidR="00DF17B4" w:rsidRPr="00DF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B4"/>
    <w:rsid w:val="009D41EA"/>
    <w:rsid w:val="00DF17B4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9CCE8-9D37-496E-AF53-3DE39C7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2015-11-05T13:38:00Z</dcterms:created>
  <dcterms:modified xsi:type="dcterms:W3CDTF">2015-11-05T13:50:00Z</dcterms:modified>
</cp:coreProperties>
</file>